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CA" w:rsidRDefault="00211ACA">
      <w:pPr>
        <w:spacing w:before="0"/>
      </w:pPr>
    </w:p>
    <w:p w:rsidR="0072240F" w:rsidRPr="00535FF5" w:rsidRDefault="005C15B1" w:rsidP="00B26616">
      <w:pPr>
        <w:pStyle w:val="Rubrik1framsida"/>
        <w:rPr>
          <w:sz w:val="80"/>
          <w:szCs w:val="80"/>
        </w:rPr>
      </w:pPr>
      <w:r w:rsidRPr="00535FF5">
        <w:rPr>
          <w:sz w:val="80"/>
          <w:szCs w:val="80"/>
        </w:rPr>
        <w:t>nu tar vi tag i trygg</w:t>
      </w:r>
      <w:r w:rsidR="002156C1" w:rsidRPr="00535FF5">
        <w:rPr>
          <w:sz w:val="80"/>
          <w:szCs w:val="80"/>
        </w:rPr>
        <w:t>h</w:t>
      </w:r>
      <w:r w:rsidRPr="00535FF5">
        <w:rPr>
          <w:sz w:val="80"/>
          <w:szCs w:val="80"/>
        </w:rPr>
        <w:t>e</w:t>
      </w:r>
      <w:r w:rsidR="002156C1" w:rsidRPr="00535FF5">
        <w:rPr>
          <w:sz w:val="80"/>
          <w:szCs w:val="80"/>
        </w:rPr>
        <w:t xml:space="preserve">ten i </w:t>
      </w:r>
      <w:r w:rsidR="00535FF5">
        <w:rPr>
          <w:sz w:val="80"/>
          <w:szCs w:val="80"/>
        </w:rPr>
        <w:br/>
      </w:r>
      <w:r w:rsidR="002156C1" w:rsidRPr="00535FF5">
        <w:rPr>
          <w:sz w:val="80"/>
          <w:szCs w:val="80"/>
        </w:rPr>
        <w:t>danderyd</w:t>
      </w:r>
    </w:p>
    <w:p w:rsidR="0072240F" w:rsidRPr="00535FF5" w:rsidRDefault="002156C1" w:rsidP="00B26616">
      <w:pPr>
        <w:pStyle w:val="Rubrik2framsida"/>
        <w:rPr>
          <w:sz w:val="36"/>
        </w:rPr>
      </w:pPr>
      <w:r w:rsidRPr="00535FF5">
        <w:rPr>
          <w:sz w:val="36"/>
        </w:rPr>
        <w:t>moderaternas vallöfte för ökad trygghet i danderyd</w:t>
      </w:r>
    </w:p>
    <w:p w:rsidR="00535FF5" w:rsidRPr="00535FF5" w:rsidRDefault="00535FF5" w:rsidP="00535FF5">
      <w:pPr>
        <w:pStyle w:val="Rubrik2framsida"/>
        <w:rPr>
          <w:sz w:val="28"/>
        </w:rPr>
      </w:pPr>
      <w:r w:rsidRPr="00535FF5">
        <w:rPr>
          <w:sz w:val="28"/>
        </w:rPr>
        <w:t>TOMAS TOBé</w:t>
      </w:r>
      <w:r w:rsidRPr="00535FF5">
        <w:rPr>
          <w:sz w:val="28"/>
        </w:rPr>
        <w:br/>
        <w:t>OLLE reichenberg</w:t>
      </w:r>
      <w:r w:rsidRPr="00535FF5">
        <w:rPr>
          <w:sz w:val="28"/>
        </w:rPr>
        <w:br/>
        <w:t>den 17 augusti 2018</w:t>
      </w:r>
    </w:p>
    <w:p w:rsidR="0072240F" w:rsidRDefault="0072240F">
      <w:pPr>
        <w:spacing w:before="0"/>
      </w:pPr>
    </w:p>
    <w:p w:rsidR="0072240F" w:rsidRDefault="0072240F">
      <w:pPr>
        <w:spacing w:before="0"/>
      </w:pPr>
    </w:p>
    <w:p w:rsidR="0072240F" w:rsidRDefault="0072240F">
      <w:pPr>
        <w:spacing w:before="0"/>
        <w:sectPr w:rsidR="0072240F" w:rsidSect="00211ACA">
          <w:headerReference w:type="default" r:id="rId8"/>
          <w:footerReference w:type="default" r:id="rId9"/>
          <w:headerReference w:type="first" r:id="rId10"/>
          <w:footerReference w:type="first" r:id="rId11"/>
          <w:pgSz w:w="11906" w:h="16838" w:code="9"/>
          <w:pgMar w:top="851" w:right="1134" w:bottom="1843" w:left="2268" w:header="0" w:footer="0" w:gutter="0"/>
          <w:cols w:space="720"/>
          <w:titlePg/>
          <w:docGrid w:linePitch="326"/>
        </w:sectPr>
      </w:pPr>
    </w:p>
    <w:p w:rsidR="00211ACA" w:rsidRPr="00A94E27" w:rsidRDefault="00E1492B" w:rsidP="00B26616">
      <w:pPr>
        <w:pStyle w:val="Rubrik1"/>
        <w:rPr>
          <w:sz w:val="48"/>
        </w:rPr>
      </w:pPr>
      <w:r w:rsidRPr="00A94E27">
        <w:rPr>
          <w:sz w:val="48"/>
        </w:rPr>
        <w:lastRenderedPageBreak/>
        <w:t>situationen</w:t>
      </w:r>
      <w:r w:rsidR="002156C1" w:rsidRPr="00A94E27">
        <w:rPr>
          <w:sz w:val="48"/>
        </w:rPr>
        <w:t xml:space="preserve"> i danderyd</w:t>
      </w:r>
    </w:p>
    <w:p w:rsidR="005C15B1" w:rsidRPr="00A94E27" w:rsidRDefault="005C15B1" w:rsidP="005C6A2C">
      <w:pPr>
        <w:pStyle w:val="Normalfrsta"/>
        <w:jc w:val="both"/>
        <w:rPr>
          <w:sz w:val="20"/>
        </w:rPr>
      </w:pPr>
      <w:r w:rsidRPr="00A94E27">
        <w:rPr>
          <w:sz w:val="20"/>
        </w:rPr>
        <w:t xml:space="preserve">Under de senaste åren har vi sett en negativ utveckling i Sverige där utsattheten för brott mot enskild person har ökat. Otryggheten har breddat ut sig bland människor, i vissa fall till sådan grad att människor håller sig inomhus på kvällar och nätter. Något som särskilt har ökat är utsattheten för personrån. </w:t>
      </w:r>
      <w:r w:rsidR="001E3C61" w:rsidRPr="00A94E27">
        <w:rPr>
          <w:sz w:val="20"/>
        </w:rPr>
        <w:t xml:space="preserve">Enligt Polisen är det utländska stöldligor som står för hälften av alla inbrott i Sverige. </w:t>
      </w:r>
    </w:p>
    <w:p w:rsidR="005C15B1" w:rsidRPr="00A94E27" w:rsidRDefault="005C15B1" w:rsidP="005C6A2C">
      <w:pPr>
        <w:pStyle w:val="Normalfrsta"/>
        <w:jc w:val="both"/>
        <w:rPr>
          <w:sz w:val="20"/>
        </w:rPr>
      </w:pPr>
      <w:r w:rsidRPr="00A94E27">
        <w:rPr>
          <w:sz w:val="20"/>
        </w:rPr>
        <w:t xml:space="preserve">Samtidigt har vi en ansträngd poliskår som tampas med grov kriminalitet och gängskjutningar i de utsatta områdena. </w:t>
      </w:r>
      <w:r w:rsidR="005C6A2C" w:rsidRPr="00A94E27">
        <w:rPr>
          <w:sz w:val="20"/>
        </w:rPr>
        <w:t xml:space="preserve">Enligt Polismyndigheten själv har man inte tillräckligt med resurser för att möta omfattningen av den kriminalitet som har utvecklats de senaste åren. </w:t>
      </w:r>
      <w:r w:rsidR="00332037" w:rsidRPr="00A94E27">
        <w:rPr>
          <w:sz w:val="20"/>
        </w:rPr>
        <w:t xml:space="preserve">Endast en liten andel av resurserna finns tillgängliga för att utreda annan </w:t>
      </w:r>
      <w:r w:rsidRPr="00A94E27">
        <w:rPr>
          <w:sz w:val="20"/>
        </w:rPr>
        <w:t>brottslighet såsom sexualbrott och</w:t>
      </w:r>
      <w:r w:rsidR="00332037" w:rsidRPr="00A94E27">
        <w:rPr>
          <w:sz w:val="20"/>
        </w:rPr>
        <w:t xml:space="preserve"> tillgreppsbrott. </w:t>
      </w:r>
    </w:p>
    <w:p w:rsidR="005C15B1" w:rsidRPr="00A94E27" w:rsidRDefault="0066209A" w:rsidP="005C6A2C">
      <w:pPr>
        <w:pStyle w:val="Normalfrsta"/>
        <w:jc w:val="both"/>
        <w:rPr>
          <w:sz w:val="20"/>
        </w:rPr>
      </w:pPr>
      <w:r w:rsidRPr="00A94E27">
        <w:rPr>
          <w:sz w:val="20"/>
        </w:rPr>
        <w:t>Den senaste veckan har flera familjer rånats i sina hem i Danderyd och närliggande kommuner av maskerade och beväpnade personer. Människor känner sig otrygga och svikna av</w:t>
      </w:r>
      <w:r w:rsidR="005C6A2C" w:rsidRPr="00A94E27">
        <w:rPr>
          <w:sz w:val="20"/>
        </w:rPr>
        <w:t xml:space="preserve"> staten som misslyckats med att upprätthålla lag och ordning. </w:t>
      </w:r>
    </w:p>
    <w:p w:rsidR="00087F30" w:rsidRDefault="005C6A2C" w:rsidP="005C6A2C">
      <w:pPr>
        <w:jc w:val="both"/>
        <w:rPr>
          <w:sz w:val="20"/>
        </w:rPr>
      </w:pPr>
      <w:r w:rsidRPr="00A94E27">
        <w:rPr>
          <w:sz w:val="20"/>
        </w:rPr>
        <w:t>Polisen ska ha det grundläggande ansvaret för att upprätthålla lag och ordning. En omfattande satsning på polisen är dock inte tillräcklig för att möta dagens trygghetsproblem i Danderyd.</w:t>
      </w:r>
      <w:r w:rsidR="00087F30">
        <w:rPr>
          <w:sz w:val="20"/>
        </w:rPr>
        <w:t xml:space="preserve"> Dessutom kräver situationen både långsiktiga och kortsiktiga lösningar.</w:t>
      </w:r>
      <w:r w:rsidRPr="00A94E27">
        <w:rPr>
          <w:sz w:val="20"/>
        </w:rPr>
        <w:t xml:space="preserve"> </w:t>
      </w:r>
    </w:p>
    <w:p w:rsidR="00087F30" w:rsidRDefault="005C6A2C" w:rsidP="005C6A2C">
      <w:pPr>
        <w:jc w:val="both"/>
        <w:rPr>
          <w:sz w:val="20"/>
        </w:rPr>
      </w:pPr>
      <w:r w:rsidRPr="00A94E27">
        <w:rPr>
          <w:sz w:val="20"/>
        </w:rPr>
        <w:t xml:space="preserve">Ordningsvakter bidrar redan idag till ett tryggare samhälle, men det finns anledning att använda ordningsvakter på ett mer effektivt sätt. Utgångspunkten i dagens regelverk är att ordningsvakter endast kan förordnas för att upprätthålla allmän ordning på avgränsade områden eller vissa särskilt angivna platser. </w:t>
      </w:r>
    </w:p>
    <w:p w:rsidR="00087F30" w:rsidRPr="00A94E27" w:rsidRDefault="00087F30" w:rsidP="005C6A2C">
      <w:pPr>
        <w:jc w:val="both"/>
        <w:rPr>
          <w:sz w:val="20"/>
        </w:rPr>
      </w:pPr>
    </w:p>
    <w:p w:rsidR="005C15B1" w:rsidRPr="001E3C61" w:rsidRDefault="001E3C61" w:rsidP="001E3C61">
      <w:pPr>
        <w:rPr>
          <w:b/>
        </w:rPr>
      </w:pPr>
      <w:r w:rsidRPr="001E3C61">
        <w:rPr>
          <w:b/>
        </w:rPr>
        <w:t>Moderaternas vallöften för ett tryggare Danderyd</w:t>
      </w:r>
      <w:r w:rsidR="00A94E27">
        <w:rPr>
          <w:b/>
        </w:rPr>
        <w:t xml:space="preserve">. </w:t>
      </w:r>
    </w:p>
    <w:p w:rsidR="001E3C61" w:rsidRPr="00A94E27" w:rsidRDefault="001E3C61" w:rsidP="001E3C61">
      <w:pPr>
        <w:pStyle w:val="Liststycke"/>
        <w:numPr>
          <w:ilvl w:val="0"/>
          <w:numId w:val="9"/>
        </w:numPr>
        <w:rPr>
          <w:b/>
          <w:sz w:val="20"/>
        </w:rPr>
      </w:pPr>
      <w:r w:rsidRPr="00A94E27">
        <w:rPr>
          <w:b/>
          <w:sz w:val="20"/>
        </w:rPr>
        <w:t>Fler synliga poliser i Stockholm och i Danderyd</w:t>
      </w:r>
    </w:p>
    <w:p w:rsidR="001E3C61" w:rsidRPr="00A94E27" w:rsidRDefault="001E3C61" w:rsidP="001E3C61">
      <w:pPr>
        <w:rPr>
          <w:sz w:val="20"/>
        </w:rPr>
      </w:pPr>
      <w:r w:rsidRPr="00A94E27">
        <w:rPr>
          <w:sz w:val="20"/>
        </w:rPr>
        <w:t xml:space="preserve">Moderaterna vill stärka Polismyndigheten med 10 000 fler polisanställda till år 2024. Vår satsning innebär att ca 1 600 fler poliser och ca 1 300 civilanställda kommer att finnas i Stockholm år 2024. Totalt rör det sig alltså om ca 2 900 fler polisanställda, vilket även Danderyd kommer att få ta del av. </w:t>
      </w:r>
    </w:p>
    <w:p w:rsidR="001E3C61" w:rsidRPr="00A94E27" w:rsidRDefault="001E3C61" w:rsidP="001E3C61">
      <w:pPr>
        <w:pStyle w:val="Liststycke"/>
        <w:numPr>
          <w:ilvl w:val="0"/>
          <w:numId w:val="9"/>
        </w:numPr>
        <w:rPr>
          <w:b/>
          <w:sz w:val="20"/>
        </w:rPr>
      </w:pPr>
      <w:r w:rsidRPr="00A94E27">
        <w:rPr>
          <w:b/>
          <w:sz w:val="20"/>
        </w:rPr>
        <w:t xml:space="preserve">Kommunala ordningsvakter ska kunna tjänstgöra i hela </w:t>
      </w:r>
      <w:r w:rsidR="006E4252" w:rsidRPr="00A94E27">
        <w:rPr>
          <w:b/>
          <w:sz w:val="20"/>
        </w:rPr>
        <w:t>Danderyd</w:t>
      </w:r>
      <w:bookmarkStart w:id="0" w:name="_GoBack"/>
      <w:bookmarkEnd w:id="0"/>
    </w:p>
    <w:p w:rsidR="001E3C61" w:rsidRPr="00A94E27" w:rsidRDefault="00087F30" w:rsidP="001E3C61">
      <w:pPr>
        <w:rPr>
          <w:sz w:val="20"/>
        </w:rPr>
      </w:pPr>
      <w:r>
        <w:rPr>
          <w:sz w:val="20"/>
        </w:rPr>
        <w:t>Att vi behöver fler poliser råder det inga tvivel om. Att få 10 000 fler poliser på plats rör sig dock om en relativt långsiktig lösning. Situationen kräver även fler åtgärder här och nu. Därför vill v</w:t>
      </w:r>
      <w:r w:rsidR="001E3C61" w:rsidRPr="00A94E27">
        <w:rPr>
          <w:sz w:val="20"/>
        </w:rPr>
        <w:t xml:space="preserve">i </w:t>
      </w:r>
      <w:proofErr w:type="gramStart"/>
      <w:r w:rsidR="001E3C61" w:rsidRPr="00A94E27">
        <w:rPr>
          <w:sz w:val="20"/>
        </w:rPr>
        <w:t>vill</w:t>
      </w:r>
      <w:proofErr w:type="gramEnd"/>
      <w:r w:rsidR="001E3C61" w:rsidRPr="00A94E27">
        <w:rPr>
          <w:sz w:val="20"/>
        </w:rPr>
        <w:t xml:space="preserve"> ändra i lagstiftningen så att det skapas en möjlighet att ge ordningsvakter ett generellt förordnande att medverka till att upprätthålla allmän ordning på offentliga platser inom exempelvis en hel kommuns geografiska område. </w:t>
      </w:r>
    </w:p>
    <w:p w:rsidR="001E3C61" w:rsidRPr="00A94E27" w:rsidRDefault="001E3C61" w:rsidP="001E3C61">
      <w:pPr>
        <w:rPr>
          <w:sz w:val="20"/>
        </w:rPr>
      </w:pPr>
      <w:r w:rsidRPr="00A94E27">
        <w:rPr>
          <w:sz w:val="20"/>
        </w:rPr>
        <w:t xml:space="preserve">Det skulle innebära att kommuner som </w:t>
      </w:r>
      <w:r w:rsidR="00784F69" w:rsidRPr="00A94E27">
        <w:rPr>
          <w:sz w:val="20"/>
        </w:rPr>
        <w:t>Danderyd</w:t>
      </w:r>
      <w:r w:rsidRPr="00A94E27">
        <w:rPr>
          <w:sz w:val="20"/>
        </w:rPr>
        <w:t xml:space="preserve"> skulle ha möjlighet att anställa ordningsvakter som har till uppgift att – under Polisens ledning – bidra till att upprätthålla allmän ordnin</w:t>
      </w:r>
      <w:r w:rsidR="0078321E" w:rsidRPr="00A94E27">
        <w:rPr>
          <w:sz w:val="20"/>
        </w:rPr>
        <w:t xml:space="preserve">g på offentliga platser i hela kommunen. </w:t>
      </w:r>
    </w:p>
    <w:p w:rsidR="006B4ABD" w:rsidRPr="00A94E27" w:rsidRDefault="006B4ABD" w:rsidP="006B4ABD">
      <w:pPr>
        <w:pStyle w:val="Liststycke"/>
        <w:numPr>
          <w:ilvl w:val="0"/>
          <w:numId w:val="9"/>
        </w:numPr>
        <w:rPr>
          <w:b/>
          <w:sz w:val="20"/>
        </w:rPr>
      </w:pPr>
      <w:r w:rsidRPr="00A94E27">
        <w:rPr>
          <w:b/>
          <w:sz w:val="20"/>
        </w:rPr>
        <w:lastRenderedPageBreak/>
        <w:t xml:space="preserve">500 fler tulltjänstemän med befogenhet att stoppa stöldgods </w:t>
      </w:r>
    </w:p>
    <w:p w:rsidR="006B4ABD" w:rsidRPr="00A94E27" w:rsidRDefault="006B4ABD" w:rsidP="006B4ABD">
      <w:pPr>
        <w:rPr>
          <w:sz w:val="20"/>
        </w:rPr>
      </w:pPr>
      <w:r w:rsidRPr="00A94E27">
        <w:rPr>
          <w:sz w:val="20"/>
        </w:rPr>
        <w:t xml:space="preserve">Stöldgodset från internationell tillgreppsbrottslighet förs ofta ut ur Sverige. Idag saknas dock befogenhet att hindra en person eller stoppa ett fordon med misstänkt stöldgods vid Sveriges gräns. Tullverkets tjänstemän bör ges befogenhet att stoppa och undersöka fordon och kvarhålla personer som påträffats med misstänkt stöldgods. </w:t>
      </w:r>
    </w:p>
    <w:p w:rsidR="006B4ABD" w:rsidRPr="00A94E27" w:rsidRDefault="006B4ABD" w:rsidP="006B4ABD">
      <w:pPr>
        <w:rPr>
          <w:sz w:val="20"/>
        </w:rPr>
      </w:pPr>
      <w:r w:rsidRPr="00A94E27">
        <w:rPr>
          <w:sz w:val="20"/>
        </w:rPr>
        <w:t xml:space="preserve">För att förstärka Tullverkets roll som brottsbekämpande myndighet vill Moderaterna tillföra resurser för 500 fler tulltjänstemän under kommande mandatperiod. </w:t>
      </w:r>
    </w:p>
    <w:p w:rsidR="001E3C61" w:rsidRPr="00A94E27" w:rsidRDefault="001E3C61" w:rsidP="001E3C61">
      <w:pPr>
        <w:pStyle w:val="Liststycke"/>
        <w:numPr>
          <w:ilvl w:val="0"/>
          <w:numId w:val="9"/>
        </w:numPr>
        <w:rPr>
          <w:b/>
          <w:sz w:val="20"/>
        </w:rPr>
      </w:pPr>
      <w:r w:rsidRPr="00A94E27">
        <w:rPr>
          <w:b/>
          <w:sz w:val="20"/>
        </w:rPr>
        <w:t>Ta bort dagens form av straffrabatter</w:t>
      </w:r>
    </w:p>
    <w:p w:rsidR="001E3C61" w:rsidRPr="00A94E27" w:rsidRDefault="001E3C61" w:rsidP="001E3C61">
      <w:pPr>
        <w:rPr>
          <w:sz w:val="20"/>
        </w:rPr>
      </w:pPr>
      <w:r w:rsidRPr="00A94E27">
        <w:rPr>
          <w:sz w:val="20"/>
        </w:rPr>
        <w:t>Dagens form av mängdrabatt bör tas bort. Istället för dagens system vill vi se en straffskärpning som i ett typiskt fall skulle medföra att fängelsevistelsen kan öka med ungefär 60-70 procent jämfört med dagens system.</w:t>
      </w:r>
    </w:p>
    <w:p w:rsidR="001E3C61" w:rsidRPr="00A94E27" w:rsidRDefault="001E3C61" w:rsidP="001E3C61">
      <w:pPr>
        <w:rPr>
          <w:sz w:val="20"/>
        </w:rPr>
      </w:pPr>
      <w:r w:rsidRPr="00A94E27">
        <w:rPr>
          <w:sz w:val="20"/>
        </w:rPr>
        <w:t xml:space="preserve">Den som är vuxen och begår ett brott ska också behandlas som vuxen av rättsväsendet. Vi vill därför att den generella straffrabatten för ungdomar i gruppen 18-21 år ska tas bort helt. </w:t>
      </w:r>
    </w:p>
    <w:p w:rsidR="006B4ABD" w:rsidRPr="00A94E27" w:rsidRDefault="006B4ABD" w:rsidP="006B4ABD">
      <w:pPr>
        <w:pStyle w:val="Liststycke"/>
        <w:numPr>
          <w:ilvl w:val="0"/>
          <w:numId w:val="9"/>
        </w:numPr>
        <w:rPr>
          <w:b/>
          <w:sz w:val="20"/>
        </w:rPr>
      </w:pPr>
      <w:r w:rsidRPr="00A94E27">
        <w:rPr>
          <w:b/>
          <w:sz w:val="20"/>
        </w:rPr>
        <w:t>Skärpta straff för bostadsinbrott</w:t>
      </w:r>
      <w:r w:rsidRPr="00A94E27">
        <w:rPr>
          <w:b/>
          <w:sz w:val="20"/>
        </w:rPr>
        <w:tab/>
      </w:r>
    </w:p>
    <w:p w:rsidR="006B4ABD" w:rsidRPr="00A94E27" w:rsidRDefault="006B4ABD" w:rsidP="001E3C61">
      <w:pPr>
        <w:rPr>
          <w:sz w:val="20"/>
        </w:rPr>
      </w:pPr>
      <w:r w:rsidRPr="00A94E27">
        <w:rPr>
          <w:sz w:val="20"/>
        </w:rPr>
        <w:t xml:space="preserve">Bostadsinbrott innebär en stor integritetskränkning som ofta får allvarliga konsekvenser för de utsattas trygghet. Många upplever en stor oro och mår dåligt långt efter att inbrottet skedde. För att fånga upp allvaret i brottsligheten och den kränkning som det innebär vill vi skärpa straffen så att fler inbrott leder till längre fängelsestraff. Vi vill införa en ny brottsrubricering – inbrottsstöld – med minimistraff fängelse i ett år. </w:t>
      </w:r>
    </w:p>
    <w:p w:rsidR="001E3C61" w:rsidRPr="00A94E27" w:rsidRDefault="001E3C61" w:rsidP="001E3C61">
      <w:pPr>
        <w:pStyle w:val="Liststycke"/>
        <w:numPr>
          <w:ilvl w:val="0"/>
          <w:numId w:val="9"/>
        </w:numPr>
        <w:rPr>
          <w:b/>
          <w:sz w:val="20"/>
        </w:rPr>
      </w:pPr>
      <w:r w:rsidRPr="00A94E27">
        <w:rPr>
          <w:b/>
          <w:sz w:val="20"/>
        </w:rPr>
        <w:t xml:space="preserve">Förenkla för kameraövervakning </w:t>
      </w:r>
    </w:p>
    <w:p w:rsidR="001E3C61" w:rsidRPr="00A94E27" w:rsidRDefault="001E3C61" w:rsidP="001E3C61">
      <w:pPr>
        <w:rPr>
          <w:sz w:val="20"/>
        </w:rPr>
      </w:pPr>
      <w:r w:rsidRPr="00A94E27">
        <w:rPr>
          <w:sz w:val="20"/>
        </w:rPr>
        <w:t xml:space="preserve">Dagens möjlighet till kameraövervakning på platser dit allmänheten har tillträde bör förstärkas. </w:t>
      </w:r>
      <w:r w:rsidR="00087F30">
        <w:rPr>
          <w:sz w:val="20"/>
        </w:rPr>
        <w:t xml:space="preserve">Det är dessutom en åtgärd som snabbt kan komma på plats. </w:t>
      </w:r>
      <w:r w:rsidRPr="00A94E27">
        <w:rPr>
          <w:sz w:val="20"/>
        </w:rPr>
        <w:t>Lagstiftningen bör anpassas till en ny verklighet där avvägning mellan trygghet och brottsuppklaring å ena sidan och integritet å andra sidan måste förändras. Den största integritetskränkningen är att bli utsatt för brott. Intresset av trygghet och att brott klaras upp måste därför väga tyngre än vad det gör idag.</w:t>
      </w:r>
    </w:p>
    <w:p w:rsidR="001E3C61" w:rsidRPr="00A94E27" w:rsidRDefault="001E3C61" w:rsidP="001E3C61">
      <w:pPr>
        <w:rPr>
          <w:sz w:val="20"/>
        </w:rPr>
      </w:pPr>
      <w:r w:rsidRPr="00A94E27">
        <w:rPr>
          <w:sz w:val="20"/>
        </w:rPr>
        <w:t xml:space="preserve">Vi föreslår att polisen ska kunna bedriva kameraövervakning på brottsutsatta och strategiskt viktiga platser utan tillståndsplikt. </w:t>
      </w:r>
    </w:p>
    <w:p w:rsidR="001E3C61" w:rsidRPr="00A94E27" w:rsidRDefault="001E3C61" w:rsidP="001E3C61">
      <w:pPr>
        <w:rPr>
          <w:sz w:val="20"/>
        </w:rPr>
      </w:pPr>
      <w:r w:rsidRPr="00A94E27">
        <w:rPr>
          <w:sz w:val="20"/>
        </w:rPr>
        <w:t xml:space="preserve">Vi vill också att kommuner, inklusive landsting och regioner, i regel ska kunna bedriva kameraövervakning utan tillståndsplikt i lokaler och i anslutning till lokaler där man bedriver verksamhet. Det kan exempelvis gälla i väntrummet till en vårdcentral eller i de utrymmen som är öppna för allmänheten i ett kommunhus. </w:t>
      </w:r>
    </w:p>
    <w:p w:rsidR="001E3C61" w:rsidRPr="00A94E27" w:rsidRDefault="001E3C61" w:rsidP="001E3C61">
      <w:pPr>
        <w:pStyle w:val="Liststycke"/>
        <w:numPr>
          <w:ilvl w:val="0"/>
          <w:numId w:val="9"/>
        </w:numPr>
        <w:rPr>
          <w:b/>
          <w:sz w:val="20"/>
        </w:rPr>
      </w:pPr>
      <w:r w:rsidRPr="00A94E27">
        <w:rPr>
          <w:b/>
          <w:sz w:val="20"/>
        </w:rPr>
        <w:t xml:space="preserve">Fler fall ska leda till utvisning på grund av brott </w:t>
      </w:r>
    </w:p>
    <w:p w:rsidR="001E3C61" w:rsidRPr="00A94E27" w:rsidRDefault="001E3C61" w:rsidP="001E3C61">
      <w:pPr>
        <w:rPr>
          <w:sz w:val="20"/>
        </w:rPr>
      </w:pPr>
      <w:r w:rsidRPr="00A94E27">
        <w:rPr>
          <w:sz w:val="20"/>
        </w:rPr>
        <w:t>Idag krävs normalt att en gärningsman döms till mer än ett års fängelse för att utvisning ska vara aktuellt, alternativt att gärningsma</w:t>
      </w:r>
      <w:r w:rsidR="00687239">
        <w:rPr>
          <w:sz w:val="20"/>
        </w:rPr>
        <w:t xml:space="preserve">nnen återfallit i brottslighet. </w:t>
      </w:r>
      <w:r w:rsidR="00687239" w:rsidRPr="00687239">
        <w:rPr>
          <w:sz w:val="20"/>
        </w:rPr>
        <w:t xml:space="preserve">Med dagens praxis anses ett vanligt bostadsinbrott normalt ha ett straffvärde omkring fängelse åtta månader. Det innebär att utvisning som regel inte blir aktuellt av en gärningsperson som döms för inbrott. </w:t>
      </w:r>
      <w:r w:rsidRPr="00A94E27">
        <w:rPr>
          <w:sz w:val="20"/>
        </w:rPr>
        <w:t xml:space="preserve"> Moderaterna vill sänka gränsen så att brott med ett straffvärde på sex till tolv månaders fängelse ska kunna leda till utvisning. Det skulle innebära fler utvisningar av utländska medborgare som begår exempelvis inbrott i Sverige.  </w:t>
      </w:r>
    </w:p>
    <w:p w:rsidR="001E3C61" w:rsidRPr="00A94E27" w:rsidRDefault="001E3C61" w:rsidP="001E3C61">
      <w:pPr>
        <w:rPr>
          <w:sz w:val="20"/>
        </w:rPr>
      </w:pPr>
    </w:p>
    <w:sectPr w:rsidR="001E3C61" w:rsidRPr="00A94E27" w:rsidSect="002D735E">
      <w:headerReference w:type="first" r:id="rId12"/>
      <w:footerReference w:type="first" r:id="rId13"/>
      <w:pgSz w:w="11906" w:h="16838" w:code="9"/>
      <w:pgMar w:top="851" w:right="1134" w:bottom="1843" w:left="2268" w:header="56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FE" w:rsidRDefault="002721FE">
      <w:r>
        <w:separator/>
      </w:r>
    </w:p>
  </w:endnote>
  <w:endnote w:type="continuationSeparator" w:id="0">
    <w:p w:rsidR="002721FE" w:rsidRDefault="0027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4" w:type="dxa"/>
      <w:tblLayout w:type="fixed"/>
      <w:tblCellMar>
        <w:left w:w="0" w:type="dxa"/>
        <w:right w:w="0" w:type="dxa"/>
      </w:tblCellMar>
      <w:tblLook w:val="0000" w:firstRow="0" w:lastRow="0" w:firstColumn="0" w:lastColumn="0" w:noHBand="0" w:noVBand="0"/>
    </w:tblPr>
    <w:tblGrid>
      <w:gridCol w:w="7371"/>
      <w:gridCol w:w="2552"/>
    </w:tblGrid>
    <w:tr w:rsidR="00211ACA" w:rsidTr="00221910">
      <w:trPr>
        <w:trHeight w:val="562"/>
      </w:trPr>
      <w:tc>
        <w:tcPr>
          <w:tcW w:w="7371" w:type="dxa"/>
        </w:tcPr>
        <w:p w:rsidR="00211ACA" w:rsidRDefault="00211ACA" w:rsidP="00211ACA">
          <w:pPr>
            <w:rPr>
              <w:sz w:val="18"/>
            </w:rPr>
          </w:pPr>
        </w:p>
      </w:tc>
      <w:tc>
        <w:tcPr>
          <w:tcW w:w="2552" w:type="dxa"/>
        </w:tcPr>
        <w:p w:rsidR="00211ACA" w:rsidRDefault="00211ACA" w:rsidP="00211ACA">
          <w:pPr>
            <w:ind w:right="142"/>
            <w:jc w:val="right"/>
            <w:rPr>
              <w:sz w:val="18"/>
            </w:rPr>
          </w:pPr>
          <w:r>
            <w:fldChar w:fldCharType="begin"/>
          </w:r>
          <w:r>
            <w:instrText>PAGE</w:instrText>
          </w:r>
          <w:r>
            <w:fldChar w:fldCharType="separate"/>
          </w:r>
          <w:r w:rsidR="00535FF5">
            <w:rPr>
              <w:noProof/>
            </w:rPr>
            <w:t>3</w:t>
          </w:r>
          <w:r>
            <w:fldChar w:fldCharType="end"/>
          </w:r>
          <w:r>
            <w:t xml:space="preserve"> (</w:t>
          </w:r>
          <w:r w:rsidR="002721FE">
            <w:rPr>
              <w:noProof/>
            </w:rPr>
            <w:fldChar w:fldCharType="begin"/>
          </w:r>
          <w:r w:rsidR="002721FE">
            <w:rPr>
              <w:noProof/>
            </w:rPr>
            <w:instrText xml:space="preserve"> NUMPAGES  \* MERGEFORMAT </w:instrText>
          </w:r>
          <w:r w:rsidR="002721FE">
            <w:rPr>
              <w:noProof/>
            </w:rPr>
            <w:fldChar w:fldCharType="separate"/>
          </w:r>
          <w:r w:rsidR="00535FF5">
            <w:rPr>
              <w:noProof/>
            </w:rPr>
            <w:t>3</w:t>
          </w:r>
          <w:r w:rsidR="002721FE">
            <w:rPr>
              <w:noProof/>
            </w:rPr>
            <w:fldChar w:fldCharType="end"/>
          </w:r>
          <w:r>
            <w:t>)</w:t>
          </w:r>
        </w:p>
      </w:tc>
    </w:tr>
  </w:tbl>
  <w:p w:rsidR="00211ACA" w:rsidRDefault="00211ACA" w:rsidP="00211ACA">
    <w:pPr>
      <w:pStyle w:val="Sidfot"/>
      <w:spacing w:before="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25" w:rsidRDefault="00575125">
    <w:pPr>
      <w:pStyle w:val="Sidfot"/>
      <w:spacing w:before="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4" w:type="dxa"/>
      <w:tblLayout w:type="fixed"/>
      <w:tblCellMar>
        <w:left w:w="0" w:type="dxa"/>
        <w:right w:w="0" w:type="dxa"/>
      </w:tblCellMar>
      <w:tblLook w:val="0000" w:firstRow="0" w:lastRow="0" w:firstColumn="0" w:lastColumn="0" w:noHBand="0" w:noVBand="0"/>
    </w:tblPr>
    <w:tblGrid>
      <w:gridCol w:w="7371"/>
      <w:gridCol w:w="2552"/>
    </w:tblGrid>
    <w:tr w:rsidR="00211ACA">
      <w:trPr>
        <w:trHeight w:val="562"/>
      </w:trPr>
      <w:tc>
        <w:tcPr>
          <w:tcW w:w="7371" w:type="dxa"/>
        </w:tcPr>
        <w:p w:rsidR="00211ACA" w:rsidRDefault="00211ACA">
          <w:pPr>
            <w:rPr>
              <w:sz w:val="18"/>
            </w:rPr>
          </w:pPr>
        </w:p>
      </w:tc>
      <w:tc>
        <w:tcPr>
          <w:tcW w:w="2552" w:type="dxa"/>
        </w:tcPr>
        <w:p w:rsidR="00211ACA" w:rsidRDefault="00211ACA">
          <w:pPr>
            <w:ind w:right="142"/>
            <w:jc w:val="right"/>
            <w:rPr>
              <w:sz w:val="18"/>
            </w:rPr>
          </w:pPr>
          <w:r>
            <w:fldChar w:fldCharType="begin"/>
          </w:r>
          <w:r>
            <w:instrText>PAGE</w:instrText>
          </w:r>
          <w:r>
            <w:fldChar w:fldCharType="separate"/>
          </w:r>
          <w:r w:rsidR="00535FF5">
            <w:rPr>
              <w:noProof/>
            </w:rPr>
            <w:t>2</w:t>
          </w:r>
          <w:r>
            <w:fldChar w:fldCharType="end"/>
          </w:r>
          <w:r>
            <w:t xml:space="preserve"> (</w:t>
          </w:r>
          <w:r w:rsidR="00190604">
            <w:rPr>
              <w:noProof/>
            </w:rPr>
            <w:fldChar w:fldCharType="begin"/>
          </w:r>
          <w:r w:rsidR="00190604">
            <w:rPr>
              <w:noProof/>
            </w:rPr>
            <w:instrText xml:space="preserve"> NUMPAGES  \* MERGEFORMAT </w:instrText>
          </w:r>
          <w:r w:rsidR="00190604">
            <w:rPr>
              <w:noProof/>
            </w:rPr>
            <w:fldChar w:fldCharType="separate"/>
          </w:r>
          <w:r w:rsidR="00535FF5">
            <w:rPr>
              <w:noProof/>
            </w:rPr>
            <w:t>3</w:t>
          </w:r>
          <w:r w:rsidR="00190604">
            <w:rPr>
              <w:noProof/>
            </w:rPr>
            <w:fldChar w:fldCharType="end"/>
          </w:r>
          <w:r>
            <w:t>)</w:t>
          </w:r>
        </w:p>
      </w:tc>
    </w:tr>
  </w:tbl>
  <w:p w:rsidR="00211ACA" w:rsidRDefault="00211ACA">
    <w:pPr>
      <w:pStyle w:val="Sidfot"/>
      <w:spacing w:before="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FE" w:rsidRDefault="002721FE">
      <w:r>
        <w:separator/>
      </w:r>
    </w:p>
  </w:footnote>
  <w:footnote w:type="continuationSeparator" w:id="0">
    <w:p w:rsidR="002721FE" w:rsidRDefault="0027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126" w:type="dxa"/>
      <w:tblLayout w:type="fixed"/>
      <w:tblCellMar>
        <w:left w:w="0" w:type="dxa"/>
        <w:right w:w="0" w:type="dxa"/>
      </w:tblCellMar>
      <w:tblLook w:val="0000" w:firstRow="0" w:lastRow="0" w:firstColumn="0" w:lastColumn="0" w:noHBand="0" w:noVBand="0"/>
    </w:tblPr>
    <w:tblGrid>
      <w:gridCol w:w="5387"/>
      <w:gridCol w:w="4678"/>
    </w:tblGrid>
    <w:tr w:rsidR="00211ACA" w:rsidTr="00221910">
      <w:trPr>
        <w:cantSplit/>
        <w:trHeight w:val="709"/>
      </w:trPr>
      <w:tc>
        <w:tcPr>
          <w:tcW w:w="5387" w:type="dxa"/>
          <w:vAlign w:val="center"/>
        </w:tcPr>
        <w:p w:rsidR="00211ACA" w:rsidRDefault="00850A8E" w:rsidP="00177207">
          <w:pPr>
            <w:pStyle w:val="Normalfrsta"/>
            <w:tabs>
              <w:tab w:val="right" w:pos="5245"/>
            </w:tabs>
          </w:pPr>
          <w:r>
            <w:fldChar w:fldCharType="begin"/>
          </w:r>
          <w:r>
            <w:instrText xml:space="preserve"> TITLE  \* MERGEFORMAT </w:instrText>
          </w:r>
          <w:r>
            <w:fldChar w:fldCharType="end"/>
          </w:r>
          <w:r w:rsidR="00211ACA">
            <w:tab/>
          </w:r>
          <w:r w:rsidR="00211ACA">
            <w:fldChar w:fldCharType="begin"/>
          </w:r>
          <w:r w:rsidR="00211ACA">
            <w:instrText xml:space="preserve"> SUBJECT  \* MERGEFORMAT </w:instrText>
          </w:r>
          <w:r w:rsidR="00211ACA">
            <w:fldChar w:fldCharType="end"/>
          </w:r>
        </w:p>
      </w:tc>
      <w:tc>
        <w:tcPr>
          <w:tcW w:w="4678" w:type="dxa"/>
          <w:vAlign w:val="center"/>
        </w:tcPr>
        <w:p w:rsidR="00211ACA" w:rsidRDefault="00B26616" w:rsidP="00211ACA">
          <w:pPr>
            <w:pStyle w:val="Sidhuvud"/>
            <w:spacing w:before="0"/>
            <w:jc w:val="right"/>
            <w:rPr>
              <w:position w:val="6"/>
            </w:rPr>
          </w:pPr>
          <w:r>
            <w:rPr>
              <w:noProof/>
            </w:rPr>
            <w:drawing>
              <wp:inline distT="0" distB="0" distL="0" distR="0">
                <wp:extent cx="655320" cy="573405"/>
                <wp:effectExtent l="0" t="0" r="0" b="0"/>
                <wp:docPr id="3" name="Bildobjekt 3" descr="C:\Users\monikah\AppData\Local\Microsoft\Windows\INetCache\Content.Word\Nya_Moderaterna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ikah\AppData\Local\Microsoft\Windows\INetCache\Content.Word\Nya_Moderaterna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73405"/>
                        </a:xfrm>
                        <a:prstGeom prst="rect">
                          <a:avLst/>
                        </a:prstGeom>
                        <a:noFill/>
                        <a:ln>
                          <a:noFill/>
                        </a:ln>
                      </pic:spPr>
                    </pic:pic>
                  </a:graphicData>
                </a:graphic>
              </wp:inline>
            </w:drawing>
          </w:r>
        </w:p>
      </w:tc>
    </w:tr>
  </w:tbl>
  <w:p w:rsidR="00211ACA" w:rsidRDefault="00211ACA" w:rsidP="00211A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CA" w:rsidRDefault="002721FE" w:rsidP="00211ACA">
    <w:pPr>
      <w:pStyle w:val="Sidhuvud"/>
      <w:ind w:left="-2268"/>
    </w:pPr>
    <w:r>
      <w:rPr>
        <w:noProof/>
      </w:rPr>
      <w:drawing>
        <wp:anchor distT="0" distB="0" distL="114300" distR="114300" simplePos="0" relativeHeight="251657728" behindDoc="1" locked="0" layoutInCell="1" allowOverlap="1">
          <wp:simplePos x="0" y="0"/>
          <wp:positionH relativeFrom="column">
            <wp:posOffset>-1440180</wp:posOffset>
          </wp:positionH>
          <wp:positionV relativeFrom="paragraph">
            <wp:posOffset>1905</wp:posOffset>
          </wp:positionV>
          <wp:extent cx="7588250" cy="10741025"/>
          <wp:effectExtent l="0" t="0" r="0" b="3175"/>
          <wp:wrapNone/>
          <wp:docPr id="7" name="Bild 7" descr="etta Blank b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ta Blank b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0741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126" w:type="dxa"/>
      <w:tblLayout w:type="fixed"/>
      <w:tblCellMar>
        <w:left w:w="0" w:type="dxa"/>
        <w:right w:w="0" w:type="dxa"/>
      </w:tblCellMar>
      <w:tblLook w:val="0000" w:firstRow="0" w:lastRow="0" w:firstColumn="0" w:lastColumn="0" w:noHBand="0" w:noVBand="0"/>
    </w:tblPr>
    <w:tblGrid>
      <w:gridCol w:w="5387"/>
      <w:gridCol w:w="4678"/>
    </w:tblGrid>
    <w:tr w:rsidR="00211ACA" w:rsidTr="00221910">
      <w:trPr>
        <w:cantSplit/>
        <w:trHeight w:val="709"/>
      </w:trPr>
      <w:tc>
        <w:tcPr>
          <w:tcW w:w="5387" w:type="dxa"/>
          <w:vAlign w:val="center"/>
        </w:tcPr>
        <w:p w:rsidR="00211ACA" w:rsidRDefault="00211ACA" w:rsidP="00177207">
          <w:pPr>
            <w:pStyle w:val="Normalfrsta"/>
            <w:tabs>
              <w:tab w:val="right" w:pos="5245"/>
            </w:tabs>
          </w:pPr>
          <w:r>
            <w:tab/>
          </w:r>
          <w:r>
            <w:fldChar w:fldCharType="begin"/>
          </w:r>
          <w:r>
            <w:instrText xml:space="preserve"> SUBJECT  \* MERGEFORMAT </w:instrText>
          </w:r>
          <w:r>
            <w:fldChar w:fldCharType="end"/>
          </w:r>
        </w:p>
      </w:tc>
      <w:tc>
        <w:tcPr>
          <w:tcW w:w="4678" w:type="dxa"/>
          <w:vAlign w:val="center"/>
        </w:tcPr>
        <w:p w:rsidR="00211ACA" w:rsidRDefault="00B26616" w:rsidP="00211ACA">
          <w:pPr>
            <w:pStyle w:val="Sidhuvud"/>
            <w:spacing w:before="0"/>
            <w:jc w:val="right"/>
            <w:rPr>
              <w:position w:val="6"/>
            </w:rPr>
          </w:pPr>
          <w:r>
            <w:rPr>
              <w:noProof/>
            </w:rPr>
            <w:drawing>
              <wp:inline distT="0" distB="0" distL="0" distR="0">
                <wp:extent cx="655320" cy="573405"/>
                <wp:effectExtent l="0" t="0" r="0" b="0"/>
                <wp:docPr id="6" name="Bildobjekt 6" descr="C:\Users\monikah\AppData\Local\Microsoft\Windows\INetCache\Content.Word\Nya_Moderaterna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h\AppData\Local\Microsoft\Windows\INetCache\Content.Word\Nya_Moderaterna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73405"/>
                        </a:xfrm>
                        <a:prstGeom prst="rect">
                          <a:avLst/>
                        </a:prstGeom>
                        <a:noFill/>
                        <a:ln>
                          <a:noFill/>
                        </a:ln>
                      </pic:spPr>
                    </pic:pic>
                  </a:graphicData>
                </a:graphic>
              </wp:inline>
            </w:drawing>
          </w:r>
        </w:p>
      </w:tc>
    </w:tr>
  </w:tbl>
  <w:p w:rsidR="00211ACA" w:rsidRDefault="00211ACA" w:rsidP="00211ACA">
    <w:pPr>
      <w:pStyle w:val="Sidhuvud"/>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2C5C46"/>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8FB6D11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215D2434"/>
    <w:multiLevelType w:val="hybridMultilevel"/>
    <w:tmpl w:val="CE4E304E"/>
    <w:lvl w:ilvl="0" w:tplc="1A7EA7C6">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60A7948"/>
    <w:multiLevelType w:val="multilevel"/>
    <w:tmpl w:val="414C67EE"/>
    <w:styleLink w:val="FormatmallPunktlistaSymbolsymbolVnster0cmHngande05cm"/>
    <w:lvl w:ilvl="0">
      <w:start w:val="1"/>
      <w:numFmt w:val="bullet"/>
      <w:pStyle w:val="Punktlistapunktfrg"/>
      <w:lvlText w:val=""/>
      <w:lvlJc w:val="left"/>
      <w:pPr>
        <w:ind w:left="152" w:hanging="360"/>
      </w:pPr>
      <w:rPr>
        <w:rFonts w:ascii="Symbol" w:hAnsi="Symbol" w:hint="default"/>
        <w:color w:val="004158"/>
        <w:sz w:val="24"/>
      </w:rPr>
    </w:lvl>
    <w:lvl w:ilvl="1">
      <w:start w:val="1"/>
      <w:numFmt w:val="bullet"/>
      <w:lvlText w:val="o"/>
      <w:lvlJc w:val="left"/>
      <w:pPr>
        <w:ind w:left="872" w:hanging="360"/>
      </w:pPr>
      <w:rPr>
        <w:rFonts w:ascii="Courier New" w:hAnsi="Courier New" w:cs="Courier New" w:hint="default"/>
      </w:rPr>
    </w:lvl>
    <w:lvl w:ilvl="2">
      <w:start w:val="1"/>
      <w:numFmt w:val="bullet"/>
      <w:lvlText w:val=""/>
      <w:lvlJc w:val="left"/>
      <w:pPr>
        <w:ind w:left="1592" w:hanging="360"/>
      </w:pPr>
      <w:rPr>
        <w:rFonts w:ascii="Wingdings" w:hAnsi="Wingdings" w:hint="default"/>
      </w:rPr>
    </w:lvl>
    <w:lvl w:ilvl="3">
      <w:start w:val="1"/>
      <w:numFmt w:val="bullet"/>
      <w:lvlText w:val=""/>
      <w:lvlJc w:val="left"/>
      <w:pPr>
        <w:ind w:left="2312" w:hanging="360"/>
      </w:pPr>
      <w:rPr>
        <w:rFonts w:ascii="Symbol" w:hAnsi="Symbol" w:hint="default"/>
      </w:rPr>
    </w:lvl>
    <w:lvl w:ilvl="4">
      <w:start w:val="1"/>
      <w:numFmt w:val="bullet"/>
      <w:lvlText w:val="o"/>
      <w:lvlJc w:val="left"/>
      <w:pPr>
        <w:ind w:left="3032" w:hanging="360"/>
      </w:pPr>
      <w:rPr>
        <w:rFonts w:ascii="Courier New" w:hAnsi="Courier New" w:cs="Courier New" w:hint="default"/>
      </w:rPr>
    </w:lvl>
    <w:lvl w:ilvl="5">
      <w:start w:val="1"/>
      <w:numFmt w:val="bullet"/>
      <w:lvlText w:val=""/>
      <w:lvlJc w:val="left"/>
      <w:pPr>
        <w:ind w:left="3752" w:hanging="360"/>
      </w:pPr>
      <w:rPr>
        <w:rFonts w:ascii="Wingdings" w:hAnsi="Wingdings" w:hint="default"/>
      </w:rPr>
    </w:lvl>
    <w:lvl w:ilvl="6">
      <w:start w:val="1"/>
      <w:numFmt w:val="bullet"/>
      <w:lvlText w:val=""/>
      <w:lvlJc w:val="left"/>
      <w:pPr>
        <w:ind w:left="4472" w:hanging="360"/>
      </w:pPr>
      <w:rPr>
        <w:rFonts w:ascii="Symbol" w:hAnsi="Symbol" w:hint="default"/>
      </w:rPr>
    </w:lvl>
    <w:lvl w:ilvl="7">
      <w:start w:val="1"/>
      <w:numFmt w:val="bullet"/>
      <w:lvlText w:val="o"/>
      <w:lvlJc w:val="left"/>
      <w:pPr>
        <w:ind w:left="5192" w:hanging="360"/>
      </w:pPr>
      <w:rPr>
        <w:rFonts w:ascii="Courier New" w:hAnsi="Courier New" w:cs="Courier New" w:hint="default"/>
      </w:rPr>
    </w:lvl>
    <w:lvl w:ilvl="8">
      <w:start w:val="1"/>
      <w:numFmt w:val="bullet"/>
      <w:lvlText w:val=""/>
      <w:lvlJc w:val="left"/>
      <w:pPr>
        <w:ind w:left="5912" w:hanging="360"/>
      </w:pPr>
      <w:rPr>
        <w:rFonts w:ascii="Wingdings" w:hAnsi="Wingdings" w:hint="default"/>
      </w:rPr>
    </w:lvl>
  </w:abstractNum>
  <w:abstractNum w:abstractNumId="4" w15:restartNumberingAfterBreak="0">
    <w:nsid w:val="34850D71"/>
    <w:multiLevelType w:val="multilevel"/>
    <w:tmpl w:val="414C67EE"/>
    <w:numStyleLink w:val="FormatmallPunktlistaSymbolsymbolVnster0cmHngande05cm"/>
  </w:abstractNum>
  <w:abstractNum w:abstractNumId="5" w15:restartNumberingAfterBreak="0">
    <w:nsid w:val="467365EA"/>
    <w:multiLevelType w:val="hybridMultilevel"/>
    <w:tmpl w:val="414C67EE"/>
    <w:lvl w:ilvl="0" w:tplc="041D0001">
      <w:start w:val="1"/>
      <w:numFmt w:val="bullet"/>
      <w:lvlText w:val=""/>
      <w:lvlJc w:val="left"/>
      <w:pPr>
        <w:ind w:left="152" w:hanging="360"/>
      </w:pPr>
      <w:rPr>
        <w:rFonts w:ascii="Symbol" w:hAnsi="Symbol" w:hint="default"/>
      </w:rPr>
    </w:lvl>
    <w:lvl w:ilvl="1" w:tplc="041D0003" w:tentative="1">
      <w:start w:val="1"/>
      <w:numFmt w:val="bullet"/>
      <w:lvlText w:val="o"/>
      <w:lvlJc w:val="left"/>
      <w:pPr>
        <w:ind w:left="872" w:hanging="360"/>
      </w:pPr>
      <w:rPr>
        <w:rFonts w:ascii="Courier New" w:hAnsi="Courier New" w:cs="Courier New" w:hint="default"/>
      </w:rPr>
    </w:lvl>
    <w:lvl w:ilvl="2" w:tplc="041D0005" w:tentative="1">
      <w:start w:val="1"/>
      <w:numFmt w:val="bullet"/>
      <w:lvlText w:val=""/>
      <w:lvlJc w:val="left"/>
      <w:pPr>
        <w:ind w:left="1592" w:hanging="360"/>
      </w:pPr>
      <w:rPr>
        <w:rFonts w:ascii="Wingdings" w:hAnsi="Wingdings" w:hint="default"/>
      </w:rPr>
    </w:lvl>
    <w:lvl w:ilvl="3" w:tplc="041D0001" w:tentative="1">
      <w:start w:val="1"/>
      <w:numFmt w:val="bullet"/>
      <w:lvlText w:val=""/>
      <w:lvlJc w:val="left"/>
      <w:pPr>
        <w:ind w:left="2312" w:hanging="360"/>
      </w:pPr>
      <w:rPr>
        <w:rFonts w:ascii="Symbol" w:hAnsi="Symbol" w:hint="default"/>
      </w:rPr>
    </w:lvl>
    <w:lvl w:ilvl="4" w:tplc="041D0003" w:tentative="1">
      <w:start w:val="1"/>
      <w:numFmt w:val="bullet"/>
      <w:lvlText w:val="o"/>
      <w:lvlJc w:val="left"/>
      <w:pPr>
        <w:ind w:left="3032" w:hanging="360"/>
      </w:pPr>
      <w:rPr>
        <w:rFonts w:ascii="Courier New" w:hAnsi="Courier New" w:cs="Courier New" w:hint="default"/>
      </w:rPr>
    </w:lvl>
    <w:lvl w:ilvl="5" w:tplc="041D0005" w:tentative="1">
      <w:start w:val="1"/>
      <w:numFmt w:val="bullet"/>
      <w:lvlText w:val=""/>
      <w:lvlJc w:val="left"/>
      <w:pPr>
        <w:ind w:left="3752" w:hanging="360"/>
      </w:pPr>
      <w:rPr>
        <w:rFonts w:ascii="Wingdings" w:hAnsi="Wingdings" w:hint="default"/>
      </w:rPr>
    </w:lvl>
    <w:lvl w:ilvl="6" w:tplc="041D0001" w:tentative="1">
      <w:start w:val="1"/>
      <w:numFmt w:val="bullet"/>
      <w:lvlText w:val=""/>
      <w:lvlJc w:val="left"/>
      <w:pPr>
        <w:ind w:left="4472" w:hanging="360"/>
      </w:pPr>
      <w:rPr>
        <w:rFonts w:ascii="Symbol" w:hAnsi="Symbol" w:hint="default"/>
      </w:rPr>
    </w:lvl>
    <w:lvl w:ilvl="7" w:tplc="041D0003" w:tentative="1">
      <w:start w:val="1"/>
      <w:numFmt w:val="bullet"/>
      <w:lvlText w:val="o"/>
      <w:lvlJc w:val="left"/>
      <w:pPr>
        <w:ind w:left="5192" w:hanging="360"/>
      </w:pPr>
      <w:rPr>
        <w:rFonts w:ascii="Courier New" w:hAnsi="Courier New" w:cs="Courier New" w:hint="default"/>
      </w:rPr>
    </w:lvl>
    <w:lvl w:ilvl="8" w:tplc="041D0005" w:tentative="1">
      <w:start w:val="1"/>
      <w:numFmt w:val="bullet"/>
      <w:lvlText w:val=""/>
      <w:lvlJc w:val="left"/>
      <w:pPr>
        <w:ind w:left="5912" w:hanging="360"/>
      </w:pPr>
      <w:rPr>
        <w:rFonts w:ascii="Wingdings" w:hAnsi="Wingdings" w:hint="default"/>
      </w:rPr>
    </w:lvl>
  </w:abstractNum>
  <w:abstractNum w:abstractNumId="6" w15:restartNumberingAfterBreak="0">
    <w:nsid w:val="5D3573A2"/>
    <w:multiLevelType w:val="multilevel"/>
    <w:tmpl w:val="414C67EE"/>
    <w:numStyleLink w:val="FormatmallPunktlistaSymbolsymbolVnster0cmHngande05cm"/>
  </w:abstractNum>
  <w:abstractNum w:abstractNumId="7" w15:restartNumberingAfterBreak="0">
    <w:nsid w:val="78FB7C6A"/>
    <w:multiLevelType w:val="hybridMultilevel"/>
    <w:tmpl w:val="14B00B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D905A5C"/>
    <w:multiLevelType w:val="hybridMultilevel"/>
    <w:tmpl w:val="78862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style="mso-position-horizontal:left;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FE"/>
    <w:rsid w:val="00032F9F"/>
    <w:rsid w:val="00044713"/>
    <w:rsid w:val="00076696"/>
    <w:rsid w:val="0008047A"/>
    <w:rsid w:val="00087F30"/>
    <w:rsid w:val="00093FCB"/>
    <w:rsid w:val="00094FF8"/>
    <w:rsid w:val="00102441"/>
    <w:rsid w:val="0013417E"/>
    <w:rsid w:val="0015037E"/>
    <w:rsid w:val="00177207"/>
    <w:rsid w:val="00183ED1"/>
    <w:rsid w:val="00190604"/>
    <w:rsid w:val="001E3C61"/>
    <w:rsid w:val="001E72B1"/>
    <w:rsid w:val="00211ACA"/>
    <w:rsid w:val="002156C1"/>
    <w:rsid w:val="00215E57"/>
    <w:rsid w:val="002203F0"/>
    <w:rsid w:val="00221110"/>
    <w:rsid w:val="00244612"/>
    <w:rsid w:val="00263B0F"/>
    <w:rsid w:val="002721FE"/>
    <w:rsid w:val="00287DF0"/>
    <w:rsid w:val="00290321"/>
    <w:rsid w:val="002A3027"/>
    <w:rsid w:val="002D735E"/>
    <w:rsid w:val="002E2C3D"/>
    <w:rsid w:val="002F2D0D"/>
    <w:rsid w:val="003251FA"/>
    <w:rsid w:val="00332037"/>
    <w:rsid w:val="0034138D"/>
    <w:rsid w:val="00360A20"/>
    <w:rsid w:val="00390E9F"/>
    <w:rsid w:val="003C14AA"/>
    <w:rsid w:val="0048462A"/>
    <w:rsid w:val="004C6F8C"/>
    <w:rsid w:val="00525DE2"/>
    <w:rsid w:val="00535FF5"/>
    <w:rsid w:val="00540F76"/>
    <w:rsid w:val="0054243E"/>
    <w:rsid w:val="00556142"/>
    <w:rsid w:val="00561E5C"/>
    <w:rsid w:val="00575125"/>
    <w:rsid w:val="00575FEA"/>
    <w:rsid w:val="005865CE"/>
    <w:rsid w:val="005C15B1"/>
    <w:rsid w:val="005C6A2C"/>
    <w:rsid w:val="005D5EE8"/>
    <w:rsid w:val="00623DC9"/>
    <w:rsid w:val="00627BDD"/>
    <w:rsid w:val="0066209A"/>
    <w:rsid w:val="00664299"/>
    <w:rsid w:val="00687239"/>
    <w:rsid w:val="00697ADD"/>
    <w:rsid w:val="006B4ABD"/>
    <w:rsid w:val="006C4F80"/>
    <w:rsid w:val="006D14D5"/>
    <w:rsid w:val="006E4252"/>
    <w:rsid w:val="0071640B"/>
    <w:rsid w:val="0072240F"/>
    <w:rsid w:val="00733110"/>
    <w:rsid w:val="00733B99"/>
    <w:rsid w:val="00736D68"/>
    <w:rsid w:val="0074218F"/>
    <w:rsid w:val="00760012"/>
    <w:rsid w:val="0078321E"/>
    <w:rsid w:val="00784F69"/>
    <w:rsid w:val="007B2E21"/>
    <w:rsid w:val="007C1807"/>
    <w:rsid w:val="007F14E9"/>
    <w:rsid w:val="007F3528"/>
    <w:rsid w:val="00834359"/>
    <w:rsid w:val="00837ECB"/>
    <w:rsid w:val="00850A8E"/>
    <w:rsid w:val="00897BFA"/>
    <w:rsid w:val="008A241A"/>
    <w:rsid w:val="008B7CA9"/>
    <w:rsid w:val="008F099F"/>
    <w:rsid w:val="009112EE"/>
    <w:rsid w:val="00913E35"/>
    <w:rsid w:val="00927ADA"/>
    <w:rsid w:val="009316AB"/>
    <w:rsid w:val="00956FA1"/>
    <w:rsid w:val="00965822"/>
    <w:rsid w:val="00971DB4"/>
    <w:rsid w:val="009A7114"/>
    <w:rsid w:val="009C489C"/>
    <w:rsid w:val="009E2929"/>
    <w:rsid w:val="009F360B"/>
    <w:rsid w:val="009F5666"/>
    <w:rsid w:val="00A10B73"/>
    <w:rsid w:val="00A21B65"/>
    <w:rsid w:val="00A664EC"/>
    <w:rsid w:val="00A7769E"/>
    <w:rsid w:val="00A94E27"/>
    <w:rsid w:val="00AC1E7F"/>
    <w:rsid w:val="00B15AA3"/>
    <w:rsid w:val="00B26616"/>
    <w:rsid w:val="00B34E31"/>
    <w:rsid w:val="00B41386"/>
    <w:rsid w:val="00C653B1"/>
    <w:rsid w:val="00C713E6"/>
    <w:rsid w:val="00C96C8F"/>
    <w:rsid w:val="00CB7C65"/>
    <w:rsid w:val="00CC6852"/>
    <w:rsid w:val="00CD2F38"/>
    <w:rsid w:val="00D51241"/>
    <w:rsid w:val="00D75B22"/>
    <w:rsid w:val="00DA069A"/>
    <w:rsid w:val="00DE6041"/>
    <w:rsid w:val="00E0166F"/>
    <w:rsid w:val="00E01694"/>
    <w:rsid w:val="00E071F5"/>
    <w:rsid w:val="00E1492B"/>
    <w:rsid w:val="00E222A0"/>
    <w:rsid w:val="00E26EC6"/>
    <w:rsid w:val="00E30DCB"/>
    <w:rsid w:val="00E31246"/>
    <w:rsid w:val="00E81286"/>
    <w:rsid w:val="00E86074"/>
    <w:rsid w:val="00E9565A"/>
    <w:rsid w:val="00EE69DD"/>
    <w:rsid w:val="00EF7C25"/>
    <w:rsid w:val="00FA2962"/>
    <w:rsid w:val="00FB5349"/>
    <w:rsid w:val="00FB7371"/>
    <w:rsid w:val="00FD0235"/>
    <w:rsid w:val="00FD3FA7"/>
    <w:rsid w:val="00FD3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left;mso-position-vertical-relative:page"/>
    <o:shapelayout v:ext="edit">
      <o:idmap v:ext="edit" data="1"/>
    </o:shapelayout>
  </w:shapeDefaults>
  <w:decimalSymbol w:val=","/>
  <w:listSeparator w:val=";"/>
  <w14:docId w14:val="1B6BA89B"/>
  <w15:docId w15:val="{1E86EEDE-E835-4807-ACAC-068175AF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41A"/>
    <w:pPr>
      <w:spacing w:before="240"/>
    </w:pPr>
    <w:rPr>
      <w:rFonts w:ascii="HelveticaNeueLT Std" w:hAnsi="HelveticaNeueLT Std"/>
      <w:sz w:val="24"/>
    </w:rPr>
  </w:style>
  <w:style w:type="paragraph" w:styleId="Rubrik1">
    <w:name w:val="heading 1"/>
    <w:basedOn w:val="Normal"/>
    <w:next w:val="Normalfrsta"/>
    <w:qFormat/>
    <w:rsid w:val="00190604"/>
    <w:pPr>
      <w:keepNext/>
      <w:keepLines/>
      <w:pBdr>
        <w:bottom w:val="single" w:sz="18" w:space="1" w:color="0D9DDB"/>
      </w:pBdr>
      <w:suppressAutoHyphens/>
      <w:spacing w:before="600" w:after="240"/>
      <w:outlineLvl w:val="0"/>
    </w:pPr>
    <w:rPr>
      <w:rFonts w:ascii="HelveticaNeueLT Std Med" w:hAnsi="HelveticaNeueLT Std Med"/>
      <w:b/>
      <w:caps/>
      <w:color w:val="0D9DDB"/>
      <w:kern w:val="28"/>
      <w:sz w:val="60"/>
      <w:szCs w:val="60"/>
    </w:rPr>
  </w:style>
  <w:style w:type="paragraph" w:styleId="Rubrik2">
    <w:name w:val="heading 2"/>
    <w:basedOn w:val="Normal"/>
    <w:next w:val="Normalfrsta"/>
    <w:qFormat/>
    <w:rsid w:val="00190604"/>
    <w:pPr>
      <w:keepNext/>
      <w:keepLines/>
      <w:widowControl w:val="0"/>
      <w:spacing w:after="60"/>
      <w:outlineLvl w:val="1"/>
    </w:pPr>
    <w:rPr>
      <w:rFonts w:ascii="HelveticaNeueLT Std Med" w:hAnsi="HelveticaNeueLT Std Med"/>
      <w:color w:val="0D9DDB"/>
      <w:sz w:val="36"/>
    </w:rPr>
  </w:style>
  <w:style w:type="paragraph" w:styleId="Rubrik3">
    <w:name w:val="heading 3"/>
    <w:basedOn w:val="Normal"/>
    <w:next w:val="Normalfrsta"/>
    <w:qFormat/>
    <w:rsid w:val="008A241A"/>
    <w:pPr>
      <w:keepNext/>
      <w:keepLines/>
      <w:spacing w:after="60"/>
      <w:outlineLvl w:val="2"/>
    </w:pPr>
    <w:rPr>
      <w:rFonts w:ascii="HelveticaNeueLT Std Med" w:hAnsi="HelveticaNeueLT Std Med"/>
      <w:sz w:val="30"/>
    </w:rPr>
  </w:style>
  <w:style w:type="paragraph" w:styleId="Rubrik4">
    <w:name w:val="heading 4"/>
    <w:basedOn w:val="Normal"/>
    <w:next w:val="Normalfrsta"/>
    <w:qFormat/>
    <w:rsid w:val="008A241A"/>
    <w:pPr>
      <w:keepNext/>
      <w:keepLines/>
      <w:outlineLvl w:val="3"/>
    </w:pPr>
    <w:rPr>
      <w:rFonts w:ascii="HelveticaNeueLT Std Med" w:hAnsi="HelveticaNeueLT Std Me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frsta">
    <w:name w:val="Normal första"/>
    <w:basedOn w:val="Normal"/>
    <w:next w:val="Normal"/>
    <w:qFormat/>
    <w:pPr>
      <w:spacing w:before="120"/>
    </w:pPr>
  </w:style>
  <w:style w:type="paragraph" w:styleId="Normaltindrag">
    <w:name w:val="Normal Indent"/>
    <w:basedOn w:val="Normal"/>
    <w:pPr>
      <w:ind w:left="567" w:hanging="567"/>
    </w:pPr>
  </w:style>
  <w:style w:type="paragraph" w:styleId="Sidhuvud">
    <w:name w:val="header"/>
    <w:basedOn w:val="Normal"/>
    <w:pPr>
      <w:tabs>
        <w:tab w:val="center" w:pos="4536"/>
        <w:tab w:val="right" w:pos="9072"/>
      </w:tabs>
    </w:pPr>
  </w:style>
  <w:style w:type="paragraph" w:styleId="Fotnotstext">
    <w:name w:val="footnote text"/>
    <w:basedOn w:val="Normal"/>
    <w:semiHidden/>
    <w:pPr>
      <w:pBdr>
        <w:top w:val="single" w:sz="4" w:space="1" w:color="auto"/>
      </w:pBdr>
    </w:pPr>
    <w:rPr>
      <w:sz w:val="20"/>
    </w:rPr>
  </w:style>
  <w:style w:type="paragraph" w:styleId="Sidfot">
    <w:name w:val="footer"/>
    <w:basedOn w:val="Normal"/>
    <w:pPr>
      <w:tabs>
        <w:tab w:val="center" w:pos="4536"/>
        <w:tab w:val="right" w:pos="9072"/>
      </w:tabs>
    </w:pPr>
  </w:style>
  <w:style w:type="paragraph" w:styleId="Innehll4">
    <w:name w:val="toc 4"/>
    <w:basedOn w:val="Normal"/>
    <w:next w:val="Normal"/>
    <w:autoRedefine/>
    <w:semiHidden/>
    <w:pPr>
      <w:ind w:left="720"/>
    </w:pPr>
  </w:style>
  <w:style w:type="paragraph" w:styleId="Innehll1">
    <w:name w:val="toc 1"/>
    <w:basedOn w:val="Normal"/>
    <w:next w:val="Normal"/>
    <w:uiPriority w:val="39"/>
    <w:rsid w:val="00215E57"/>
    <w:pPr>
      <w:tabs>
        <w:tab w:val="left" w:leader="underscore" w:pos="7938"/>
      </w:tabs>
    </w:pPr>
    <w:rPr>
      <w:rFonts w:ascii="HelveticaNeueLT Std Med" w:hAnsi="HelveticaNeueLT Std Med"/>
      <w:color w:val="004158"/>
    </w:rPr>
  </w:style>
  <w:style w:type="paragraph" w:styleId="Innehll2">
    <w:name w:val="toc 2"/>
    <w:basedOn w:val="Normal"/>
    <w:next w:val="Normal"/>
    <w:uiPriority w:val="39"/>
    <w:pPr>
      <w:tabs>
        <w:tab w:val="left" w:leader="underscore" w:pos="7938"/>
      </w:tabs>
      <w:spacing w:before="0"/>
      <w:ind w:left="284"/>
    </w:pPr>
  </w:style>
  <w:style w:type="paragraph" w:styleId="Innehll3">
    <w:name w:val="toc 3"/>
    <w:basedOn w:val="Normal"/>
    <w:next w:val="Normal"/>
    <w:autoRedefine/>
    <w:semiHidden/>
    <w:pPr>
      <w:tabs>
        <w:tab w:val="left" w:leader="underscore" w:pos="7938"/>
      </w:tabs>
      <w:spacing w:before="0"/>
      <w:ind w:left="567"/>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basedOn w:val="Standardstycketeckensnitt"/>
    <w:uiPriority w:val="99"/>
    <w:unhideWhenUsed/>
    <w:rsid w:val="00215E57"/>
    <w:rPr>
      <w:color w:val="0000FF" w:themeColor="hyperlink"/>
      <w:u w:val="single"/>
    </w:rPr>
  </w:style>
  <w:style w:type="paragraph" w:customStyle="1" w:styleId="Fotnot">
    <w:name w:val="Fotnot"/>
    <w:basedOn w:val="Normal"/>
    <w:rPr>
      <w:position w:val="16"/>
    </w:rPr>
  </w:style>
  <w:style w:type="paragraph" w:customStyle="1" w:styleId="Innehllsrubrik">
    <w:name w:val="Innehållsrubrik"/>
    <w:basedOn w:val="Rubrik1"/>
    <w:qFormat/>
    <w:rsid w:val="00B26616"/>
  </w:style>
  <w:style w:type="paragraph" w:customStyle="1" w:styleId="Rubrik2framsida">
    <w:name w:val="Rubrik 2 framsida"/>
    <w:basedOn w:val="Normal"/>
    <w:rsid w:val="00B26616"/>
    <w:pPr>
      <w:spacing w:before="400"/>
      <w:ind w:left="-1134"/>
    </w:pPr>
    <w:rPr>
      <w:rFonts w:ascii="HelveticaNeueLT Std Med" w:hAnsi="HelveticaNeueLT Std Med"/>
      <w:caps/>
      <w:color w:val="F7C912"/>
      <w:position w:val="6"/>
      <w:sz w:val="52"/>
    </w:rPr>
  </w:style>
  <w:style w:type="paragraph" w:customStyle="1" w:styleId="Rubrik1framsida">
    <w:name w:val="Rubrik 1 framsida"/>
    <w:basedOn w:val="Normal"/>
    <w:rsid w:val="00B26616"/>
    <w:pPr>
      <w:spacing w:before="6000"/>
      <w:ind w:left="-1134"/>
    </w:pPr>
    <w:rPr>
      <w:rFonts w:ascii="HelveticaNeueLT Std Med" w:hAnsi="HelveticaNeueLT Std Med"/>
      <w:b/>
      <w:caps/>
      <w:color w:val="0D9DDB"/>
      <w:position w:val="6"/>
      <w:sz w:val="96"/>
    </w:rPr>
  </w:style>
  <w:style w:type="paragraph" w:customStyle="1" w:styleId="FormatmallRubrik1HelveticaNeueLTStdMedAnpassadfrgRGB0">
    <w:name w:val="Formatmall Rubrik 1 + HelveticaNeueLT Std Med Anpassad färg(RGB(0"/>
    <w:aliases w:val="65,88..."/>
    <w:basedOn w:val="Rubrik1"/>
    <w:rsid w:val="00DE6041"/>
    <w:pPr>
      <w:pBdr>
        <w:bottom w:val="single" w:sz="4" w:space="1" w:color="auto"/>
      </w:pBdr>
    </w:pPr>
  </w:style>
  <w:style w:type="paragraph" w:styleId="Liststycke">
    <w:name w:val="List Paragraph"/>
    <w:basedOn w:val="Normal"/>
    <w:uiPriority w:val="34"/>
    <w:rsid w:val="00076696"/>
    <w:pPr>
      <w:numPr>
        <w:numId w:val="4"/>
      </w:numPr>
      <w:ind w:left="357" w:hanging="357"/>
    </w:pPr>
  </w:style>
  <w:style w:type="numbering" w:customStyle="1" w:styleId="FormatmallPunktlistaSymbolsymbolVnster0cmHngande05cm">
    <w:name w:val="Formatmall Punktlista Symbol (symbol) Vänster:  0 cm Hängande:  05 cm"/>
    <w:basedOn w:val="Ingenlista"/>
    <w:rsid w:val="00076696"/>
    <w:pPr>
      <w:numPr>
        <w:numId w:val="5"/>
      </w:numPr>
    </w:pPr>
  </w:style>
  <w:style w:type="paragraph" w:customStyle="1" w:styleId="Punktlistapunktfrg">
    <w:name w:val="Punktlista punkt färg"/>
    <w:basedOn w:val="Liststycke"/>
    <w:qFormat/>
    <w:rsid w:val="00E26EC6"/>
    <w:pPr>
      <w:numPr>
        <w:numId w:val="7"/>
      </w:num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40355">
      <w:bodyDiv w:val="1"/>
      <w:marLeft w:val="0"/>
      <w:marRight w:val="0"/>
      <w:marTop w:val="0"/>
      <w:marBottom w:val="0"/>
      <w:divBdr>
        <w:top w:val="none" w:sz="0" w:space="0" w:color="auto"/>
        <w:left w:val="none" w:sz="0" w:space="0" w:color="auto"/>
        <w:bottom w:val="none" w:sz="0" w:space="0" w:color="auto"/>
        <w:right w:val="none" w:sz="0" w:space="0" w:color="auto"/>
      </w:divBdr>
    </w:div>
    <w:div w:id="603613985">
      <w:bodyDiv w:val="1"/>
      <w:marLeft w:val="0"/>
      <w:marRight w:val="0"/>
      <w:marTop w:val="0"/>
      <w:marBottom w:val="0"/>
      <w:divBdr>
        <w:top w:val="none" w:sz="0" w:space="0" w:color="auto"/>
        <w:left w:val="none" w:sz="0" w:space="0" w:color="auto"/>
        <w:bottom w:val="none" w:sz="0" w:space="0" w:color="auto"/>
        <w:right w:val="none" w:sz="0" w:space="0" w:color="auto"/>
      </w:divBdr>
    </w:div>
    <w:div w:id="1591086457">
      <w:bodyDiv w:val="1"/>
      <w:marLeft w:val="0"/>
      <w:marRight w:val="0"/>
      <w:marTop w:val="0"/>
      <w:marBottom w:val="0"/>
      <w:divBdr>
        <w:top w:val="none" w:sz="0" w:space="0" w:color="auto"/>
        <w:left w:val="none" w:sz="0" w:space="0" w:color="auto"/>
        <w:bottom w:val="none" w:sz="0" w:space="0" w:color="auto"/>
        <w:right w:val="none" w:sz="0" w:space="0" w:color="auto"/>
      </w:divBdr>
    </w:div>
    <w:div w:id="17447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0809aa\AppData\Local\Microsoft\Windows\INetCache\Content.Outlook\XJXSV03G\Rapport%20tar%20tag%20-%20framsida%20bl&#229;%20v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4EF4D-A54D-4F0D-82FF-1F8C4980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tar tag - framsida blå val</Template>
  <TotalTime>59</TotalTime>
  <Pages>3</Pages>
  <Words>897</Words>
  <Characters>5096</Characters>
  <Application>Microsoft Office Word</Application>
  <DocSecurity>0</DocSecurity>
  <Lines>89</Lines>
  <Paragraphs>35</Paragraphs>
  <ScaleCrop>false</ScaleCrop>
  <HeadingPairs>
    <vt:vector size="2" baseType="variant">
      <vt:variant>
        <vt:lpstr>Rubrik</vt:lpstr>
      </vt:variant>
      <vt:variant>
        <vt:i4>1</vt:i4>
      </vt:variant>
    </vt:vector>
  </HeadingPairs>
  <TitlesOfParts>
    <vt:vector size="1" baseType="lpstr">
      <vt:lpstr>Fyll i titel under Arkiv Egenskaper</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Fyll i titel under Arkiv Egenskaper</dc:title>
  <dc:creator>Lori Holmquist</dc:creator>
  <cp:lastModifiedBy>Lori Holmquist</cp:lastModifiedBy>
  <cp:revision>18</cp:revision>
  <cp:lastPrinted>2000-04-28T09:25:00Z</cp:lastPrinted>
  <dcterms:created xsi:type="dcterms:W3CDTF">2018-08-15T11:30:00Z</dcterms:created>
  <dcterms:modified xsi:type="dcterms:W3CDTF">2018-08-17T06:25:00Z</dcterms:modified>
</cp:coreProperties>
</file>